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6096" w:hanging="0"/>
              <w:rPr>
                <w:b/>
                <w:b/>
                <w:bCs/>
                <w:sz w:val="24"/>
                <w:szCs w:val="24"/>
              </w:rPr>
            </w:pPr>
            <w:r>
              <w:rPr>
                <w:b/>
                <w:bCs/>
                <w:sz w:val="24"/>
                <w:szCs w:val="24"/>
              </w:rPr>
              <w:t>ЗАТВЕРДЖЕНО</w:t>
            </w:r>
          </w:p>
          <w:p>
            <w:pPr>
              <w:pStyle w:val="Normal"/>
              <w:widowControl w:val="false"/>
              <w:spacing w:lineRule="auto" w:line="216"/>
              <w:ind w:left="6096" w:hanging="0"/>
              <w:rPr>
                <w:b/>
                <w:b/>
                <w:bCs/>
                <w:sz w:val="24"/>
                <w:szCs w:val="24"/>
              </w:rPr>
            </w:pPr>
            <w:r>
              <w:rPr>
                <w:b/>
                <w:bCs/>
                <w:sz w:val="24"/>
                <w:szCs w:val="24"/>
              </w:rPr>
              <w:t xml:space="preserve">Наказ ЗМУ ДМС </w:t>
              <w:br/>
              <w:t>___.________ 2025 №___</w:t>
            </w:r>
          </w:p>
          <w:p>
            <w:pPr>
              <w:pStyle w:val="Normal"/>
              <w:widowControl w:val="false"/>
              <w:spacing w:lineRule="auto" w:line="216"/>
              <w:ind w:left="5670" w:hanging="0"/>
              <w:jc w:val="both"/>
              <w:rPr>
                <w:bCs/>
                <w:szCs w:val="28"/>
                <w:lang w:eastAsia="ru-RU"/>
              </w:rPr>
            </w:pPr>
            <w:r>
              <w:rPr>
                <w:bCs/>
                <w:szCs w:val="28"/>
                <w:lang w:eastAsia="ru-RU"/>
              </w:rPr>
            </w:r>
          </w:p>
        </w:tc>
      </w:tr>
      <w:tr>
        <w:trPr>
          <w:trHeight w:val="357" w:hRule="atLeast"/>
        </w:trPr>
        <w:tc>
          <w:tcPr>
            <w:tcW w:w="9889" w:type="dxa"/>
            <w:tcBorders/>
            <w:shd w:fill="auto" w:val="clear"/>
          </w:tcPr>
          <w:p>
            <w:pPr>
              <w:pStyle w:val="Normal"/>
              <w:widowControl w:val="false"/>
              <w:spacing w:lineRule="auto" w:line="216"/>
              <w:ind w:left="5670" w:hanging="0"/>
              <w:rPr>
                <w:bCs/>
                <w:szCs w:val="28"/>
                <w:lang w:eastAsia="ru-RU"/>
              </w:rPr>
            </w:pPr>
            <w:r>
              <w:rPr>
                <w:bCs/>
                <w:szCs w:val="28"/>
                <w:lang w:eastAsia="ru-RU"/>
              </w:rPr>
            </w:r>
          </w:p>
        </w:tc>
      </w:tr>
    </w:tbl>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ascii="Verdana" w:hAnsi="Verdana"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та видача у </w:t>
      </w:r>
      <w:r>
        <w:rPr>
          <w:b/>
          <w:caps/>
          <w:sz w:val="24"/>
          <w:szCs w:val="24"/>
          <w:u w:val="single"/>
          <w:lang w:eastAsia="uk-UA"/>
        </w:rPr>
        <w:t>зв</w:t>
      </w:r>
      <w:r>
        <w:rPr>
          <w:b/>
          <w:caps/>
          <w:sz w:val="24"/>
          <w:szCs w:val="24"/>
          <w:u w:val="single"/>
          <w:lang w:val="ru-RU" w:eastAsia="uk-UA"/>
        </w:rPr>
        <w:t>’</w:t>
      </w:r>
      <w:r>
        <w:rPr>
          <w:b/>
          <w:caps/>
          <w:sz w:val="24"/>
          <w:szCs w:val="24"/>
          <w:u w:val="single"/>
          <w:lang w:eastAsia="uk-UA"/>
        </w:rPr>
        <w:t xml:space="preserve">язку </w:t>
      </w:r>
      <w:r>
        <w:rPr>
          <w:rFonts w:eastAsia="Times New Roman" w:cs="Times New Roman"/>
          <w:b/>
          <w:caps/>
          <w:sz w:val="24"/>
          <w:szCs w:val="24"/>
          <w:u w:val="single"/>
          <w:lang w:eastAsia="uk-UA"/>
        </w:rPr>
        <w:t xml:space="preserve"> із втратою або викраденням посвідки на тимчасове проживання, її обміну(КАРТКА № 14)</w:t>
      </w:r>
    </w:p>
    <w:p>
      <w:pPr>
        <w:pStyle w:val="Normal"/>
        <w:ind w:left="1287" w:hanging="0"/>
        <w:rPr>
          <w:rFonts w:eastAsia="Times New Roman" w:cs="Times New Roman"/>
          <w:sz w:val="20"/>
          <w:szCs w:val="20"/>
          <w:lang w:eastAsia="ru-RU"/>
        </w:rPr>
      </w:pPr>
      <w:r>
        <w:rPr>
          <w:rFonts w:eastAsia="Times New Roman" w:cs="Times New Roman"/>
          <w:sz w:val="20"/>
          <w:szCs w:val="20"/>
          <w:lang w:eastAsia="ru-RU"/>
        </w:rPr>
        <w:t xml:space="preserve">                                          </w:t>
      </w:r>
      <w:r>
        <w:rPr>
          <w:rFonts w:eastAsia="Times New Roman" w:cs="Times New Roman"/>
          <w:sz w:val="20"/>
          <w:szCs w:val="20"/>
          <w:lang w:eastAsia="ru-RU"/>
        </w:rPr>
        <w:t>(назва адміністративної послуги)</w:t>
      </w:r>
    </w:p>
    <w:p>
      <w:pPr>
        <w:pStyle w:val="Normal"/>
        <w:jc w:val="center"/>
        <w:rPr>
          <w:b/>
          <w:b/>
          <w:sz w:val="24"/>
          <w:szCs w:val="24"/>
          <w:u w:val="single"/>
          <w:lang w:eastAsia="uk-UA"/>
        </w:rPr>
      </w:pPr>
      <w:r>
        <w:rPr>
          <w:b/>
          <w:sz w:val="24"/>
          <w:szCs w:val="24"/>
          <w:u w:val="single"/>
          <w:lang w:eastAsia="uk-UA"/>
        </w:rPr>
        <w:t>Шептицький відділ ЗМУ ДМС</w:t>
      </w:r>
    </w:p>
    <w:p>
      <w:pPr>
        <w:pStyle w:val="Normal"/>
        <w:ind w:left="1287" w:hanging="0"/>
        <w:rPr>
          <w:rFonts w:eastAsia="Times New Roman" w:cs="Times New Roman"/>
          <w:sz w:val="20"/>
          <w:szCs w:val="20"/>
          <w:lang w:eastAsia="ru-RU"/>
        </w:rPr>
      </w:pPr>
      <w:r>
        <w:rPr>
          <w:rFonts w:eastAsia="Times New Roman" w:cs="Times New Roman"/>
          <w:sz w:val="20"/>
          <w:szCs w:val="20"/>
          <w:lang w:eastAsia="ru-RU"/>
        </w:rPr>
        <w:t xml:space="preserve">                     </w:t>
      </w:r>
      <w:r>
        <w:rPr>
          <w:rFonts w:eastAsia="Times New Roman" w:cs="Times New Roman"/>
          <w:sz w:val="20"/>
          <w:szCs w:val="20"/>
          <w:lang w:eastAsia="ru-RU"/>
        </w:rPr>
        <w:t xml:space="preserve">(найменування суб’єкта надання адміністративної послуги)         </w:t>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tbl>
      <w:tblPr>
        <w:tblW w:w="10348" w:type="dxa"/>
        <w:jc w:val="left"/>
        <w:tblInd w:w="-4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1e0"/>
      </w:tblPr>
      <w:tblGrid>
        <w:gridCol w:w="542"/>
        <w:gridCol w:w="3930"/>
        <w:gridCol w:w="2245"/>
        <w:gridCol w:w="1828"/>
        <w:gridCol w:w="1803"/>
      </w:tblGrid>
      <w:tr>
        <w:trPr>
          <w:trHeight w:val="792"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br/>
              <w:t>(далі – Порядок), відповідність їх оформлення вимогам законодавства, своєчасність їх подання, наявність підстав для оформлення та видачі посвідки на тимчасове проживання,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громадянства строку, визначеного пунктом 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на тимчасове проживання без руху із зазначенням виявлених недоліків з посиланням на порушені вимоги законодавства.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(Державне підприємство «Документ»)</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sz w:val="20"/>
                <w:szCs w:val="20"/>
              </w:rPr>
              <w:t xml:space="preserve"> документів </w:t>
            </w:r>
            <w:r>
              <w:rPr>
                <w:rFonts w:eastAsia="Times New Roman" w:cs="Times New Roman"/>
                <w:sz w:val="20"/>
                <w:szCs w:val="20"/>
                <w:lang w:eastAsia="ru-RU"/>
              </w:rPr>
              <w:t>у день звернення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на тимчасове проживання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158"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725"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7.</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8.</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 на тимчасове проживання.</w:t>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725"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33 і 39 Порядку, відповідність їх оформлення вимогам законодавства.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10.</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на тимчасове проживання, а також перевірку  інформації, зазначеної нею в заяві-анкеті, та поданих документів.</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системи ДМС.</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 України.</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Інформація про офіційний валютний курс, установлений Національним банком України на дату внесення іноземної інвестиції, перевіряється за даними, розміщеними на сторінці офіційного Інтернет-представництва Національного банку України.</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 на тимчасове проживання відповідно до підпункту 7 пункту 61 Порядку, перевіряється за автоматизованими інформаційними та довідковими системами, реєстрами та базами Міністерства внутрішніх справ України, Національної поліції України, Інтерполу, а також шляхом надсилання запитів до регіональних органів Служби безпеки України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Перевірка інформації щодо застосування до іноземця або особи без громадянства санкцій відповідно до Закону України «Про санкції» здійснюється з використанням Державного реєстру санкцій.</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У разі коли обмін посвідки на тимчасове проживання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Міністерства внутрішніх справ України, Національної поліції України, Інтерполу.</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pPr>
              <w:pStyle w:val="Normal"/>
              <w:jc w:val="both"/>
              <w:rPr>
                <w:rFonts w:eastAsia="Times New Roman" w:cs="Times New Roman"/>
                <w:sz w:val="20"/>
                <w:szCs w:val="20"/>
                <w:lang w:eastAsia="ru-RU"/>
              </w:rPr>
            </w:pPr>
            <w:bookmarkStart w:id="0" w:name="n185"/>
            <w:bookmarkStart w:id="1" w:name="n183"/>
            <w:bookmarkStart w:id="2" w:name="n515"/>
            <w:bookmarkStart w:id="3" w:name="n185"/>
            <w:bookmarkStart w:id="4" w:name="n183"/>
            <w:bookmarkStart w:id="5" w:name="n515"/>
            <w:bookmarkEnd w:id="3"/>
            <w:bookmarkEnd w:id="4"/>
            <w:bookmarkEnd w:id="5"/>
            <w:r>
              <w:rPr>
                <w:rFonts w:eastAsia="Times New Roman" w:cs="Times New Roman"/>
                <w:sz w:val="20"/>
                <w:szCs w:val="20"/>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Протягом 10 робочих днів з дня прийняття документів</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11.</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484"/>
              <w:jc w:val="both"/>
              <w:rPr>
                <w:rFonts w:eastAsia="Times New Roman" w:cs="Times New Roman"/>
                <w:sz w:val="20"/>
                <w:szCs w:val="20"/>
                <w:lang w:eastAsia="ru-RU"/>
              </w:rPr>
            </w:pPr>
            <w:r>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pPr>
              <w:pStyle w:val="Normal"/>
              <w:ind w:firstLine="484"/>
              <w:jc w:val="both"/>
              <w:rPr>
                <w:rFonts w:eastAsia="Times New Roman" w:cs="Times New Roman"/>
                <w:sz w:val="20"/>
                <w:szCs w:val="20"/>
                <w:lang w:eastAsia="ru-RU"/>
              </w:rPr>
            </w:pPr>
            <w:r>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pPr>
              <w:pStyle w:val="Normal"/>
              <w:ind w:firstLine="484"/>
              <w:jc w:val="both"/>
              <w:rPr>
                <w:rFonts w:eastAsia="Times New Roman" w:cs="Times New Roman"/>
                <w:sz w:val="20"/>
                <w:szCs w:val="20"/>
                <w:lang w:eastAsia="ru-RU"/>
              </w:rPr>
            </w:pPr>
            <w:r>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pPr>
              <w:pStyle w:val="Normal"/>
              <w:ind w:firstLine="484"/>
              <w:jc w:val="both"/>
              <w:rPr>
                <w:rFonts w:eastAsia="Times New Roman" w:cs="Times New Roman"/>
                <w:sz w:val="20"/>
                <w:szCs w:val="20"/>
                <w:lang w:eastAsia="ru-RU"/>
              </w:rPr>
            </w:pPr>
            <w:r>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pPr>
              <w:pStyle w:val="Normal"/>
              <w:ind w:firstLine="484"/>
              <w:jc w:val="both"/>
              <w:rPr>
                <w:rFonts w:eastAsia="Times New Roman" w:cs="Times New Roman"/>
                <w:sz w:val="20"/>
                <w:szCs w:val="20"/>
                <w:lang w:eastAsia="ru-RU"/>
              </w:rPr>
            </w:pPr>
            <w:r>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pPr>
              <w:pStyle w:val="Normal"/>
              <w:ind w:firstLine="484"/>
              <w:jc w:val="both"/>
              <w:rPr>
                <w:rFonts w:eastAsia="Times New Roman" w:cs="Times New Roman"/>
                <w:sz w:val="20"/>
                <w:szCs w:val="20"/>
                <w:lang w:eastAsia="ru-RU"/>
              </w:rPr>
            </w:pPr>
            <w:bookmarkStart w:id="6" w:name="n521"/>
            <w:bookmarkEnd w:id="6"/>
            <w:r>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Протягом 10 робочих днів з дня прийняття документів</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12.</w:t>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Якщо втрачена або викрадена посвідка на тимчасове проживання чи посвідка на тимчасове проживання,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на тимчасове проживання чи посвідки на тимчасове проживання,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pPr>
              <w:pStyle w:val="Normal"/>
              <w:ind w:firstLine="343"/>
              <w:jc w:val="both"/>
              <w:rPr>
                <w:rFonts w:eastAsia="Times New Roman" w:cs="Times New Roman"/>
                <w:sz w:val="20"/>
                <w:szCs w:val="20"/>
                <w:lang w:eastAsia="ru-RU"/>
              </w:rPr>
            </w:pPr>
            <w:bookmarkStart w:id="7" w:name="n205"/>
            <w:bookmarkEnd w:id="7"/>
            <w:r>
              <w:rPr>
                <w:rFonts w:eastAsia="Times New Roman" w:cs="Times New Roman"/>
                <w:sz w:val="20"/>
                <w:szCs w:val="20"/>
                <w:lang w:eastAsia="ru-RU"/>
              </w:rPr>
              <w:t>У разі коли втрачена або викрадена посвідка на тимчасове проживання чи посвідка на тимчасове проживання,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pPr>
              <w:pStyle w:val="Normal"/>
              <w:ind w:firstLine="343"/>
              <w:jc w:val="both"/>
              <w:rPr>
                <w:rFonts w:eastAsia="Times New Roman" w:cs="Times New Roman"/>
                <w:sz w:val="20"/>
                <w:szCs w:val="20"/>
                <w:lang w:eastAsia="ru-RU"/>
              </w:rPr>
            </w:pPr>
            <w:r>
              <w:rPr>
                <w:rFonts w:eastAsia="Times New Roman" w:cs="Times New Roman"/>
                <w:sz w:val="20"/>
                <w:szCs w:val="20"/>
                <w:lang w:eastAsia="ru-RU"/>
              </w:rPr>
              <w:t>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на тимчасове проживання чи посвідки на тимчасове проживання, що підлягає обміну, та фотозображенням, що міститься в ній. У графі «Службові відмітки» заяви-анкети про оформлення посвідки на тимчасове проживання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 на тимчасове проживання, і підстави обміну.</w:t>
            </w:r>
          </w:p>
          <w:p>
            <w:pPr>
              <w:pStyle w:val="Normal"/>
              <w:ind w:firstLine="343"/>
              <w:jc w:val="both"/>
              <w:rPr>
                <w:rFonts w:eastAsia="Times New Roman" w:cs="Times New Roman"/>
                <w:sz w:val="20"/>
                <w:szCs w:val="20"/>
                <w:lang w:eastAsia="ru-RU"/>
              </w:rPr>
            </w:pPr>
            <w:bookmarkStart w:id="8" w:name="n207"/>
            <w:bookmarkEnd w:id="8"/>
            <w:r>
              <w:rPr>
                <w:rFonts w:eastAsia="Times New Roman" w:cs="Times New Roman"/>
                <w:sz w:val="20"/>
                <w:szCs w:val="20"/>
                <w:lang w:eastAsia="ru-RU"/>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на тимчасове проживання чи посвідки на тимчасове проживання, що підлягає обміну, сканується до відомчої інформаційної системи ДМС.</w:t>
            </w:r>
          </w:p>
          <w:p>
            <w:pPr>
              <w:pStyle w:val="Normal"/>
              <w:ind w:firstLine="343"/>
              <w:jc w:val="both"/>
              <w:rPr>
                <w:rFonts w:eastAsia="Times New Roman" w:cs="Times New Roman"/>
                <w:sz w:val="20"/>
                <w:szCs w:val="20"/>
                <w:lang w:eastAsia="ru-RU"/>
              </w:rPr>
            </w:pPr>
            <w:bookmarkStart w:id="9" w:name="n208"/>
            <w:bookmarkEnd w:id="9"/>
            <w:r>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на тимчасове проживання чи посвідки на тимчасове проживання,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Протягом 10 робочих днів з дня прийняття документів</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5"/>
              <w:jc w:val="both"/>
              <w:rPr>
                <w:rFonts w:eastAsia="Times New Roman" w:cs="Times New Roman"/>
                <w:sz w:val="20"/>
                <w:szCs w:val="20"/>
                <w:lang w:eastAsia="ru-RU"/>
              </w:rPr>
            </w:pPr>
            <w:r>
              <w:rPr>
                <w:rFonts w:eastAsia="Times New Roman" w:cs="Times New Roman"/>
                <w:sz w:val="20"/>
                <w:szCs w:val="20"/>
                <w:lang w:eastAsia="ru-RU"/>
              </w:rPr>
              <w:t>Рішення про оформлення, обмін посвідки на тимчасове проживання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на тимчасове проживання, з використанням кваліфікованого електронного підпису.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особа</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десятого робочого дня з дати прийняття документів.</w:t>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14.</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9"/>
              <w:jc w:val="both"/>
              <w:rPr>
                <w:rFonts w:eastAsia="Times New Roman" w:cs="Times New Roman"/>
                <w:sz w:val="20"/>
                <w:szCs w:val="20"/>
                <w:lang w:eastAsia="ru-RU"/>
              </w:rPr>
            </w:pPr>
            <w:r>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pPr>
              <w:pStyle w:val="Normal"/>
              <w:ind w:left="34" w:firstLine="309"/>
              <w:jc w:val="both"/>
              <w:rPr>
                <w:rFonts w:eastAsia="Times New Roman" w:cs="Times New Roman"/>
                <w:sz w:val="20"/>
                <w:szCs w:val="20"/>
                <w:lang w:eastAsia="ru-RU"/>
              </w:rPr>
            </w:pPr>
            <w:r>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pPr>
              <w:pStyle w:val="Normal"/>
              <w:ind w:left="34" w:firstLine="309"/>
              <w:jc w:val="both"/>
              <w:rPr>
                <w:rFonts w:eastAsia="Times New Roman" w:cs="Times New Roman"/>
                <w:sz w:val="20"/>
                <w:szCs w:val="20"/>
                <w:lang w:eastAsia="ru-RU"/>
              </w:rPr>
            </w:pPr>
            <w:bookmarkStart w:id="10" w:name="n212"/>
            <w:bookmarkEnd w:id="10"/>
            <w:r>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той же робочий  день</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15.</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9"/>
              <w:jc w:val="both"/>
              <w:rPr>
                <w:rFonts w:eastAsia="Times New Roman" w:cs="Times New Roman"/>
                <w:sz w:val="20"/>
                <w:szCs w:val="20"/>
                <w:lang w:eastAsia="ru-RU"/>
              </w:rPr>
            </w:pPr>
            <w:r>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pPr>
              <w:pStyle w:val="Normal"/>
              <w:ind w:left="34" w:firstLine="309"/>
              <w:jc w:val="both"/>
              <w:rPr>
                <w:rFonts w:eastAsia="Times New Roman" w:cs="Times New Roman"/>
                <w:sz w:val="20"/>
                <w:szCs w:val="20"/>
                <w:lang w:eastAsia="ru-RU"/>
              </w:rPr>
            </w:pPr>
            <w:bookmarkStart w:id="11" w:name="n214"/>
            <w:bookmarkEnd w:id="11"/>
            <w:r>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highlight w:val="lightGray"/>
                <w:lang w:eastAsia="ru-RU"/>
              </w:rPr>
            </w:pPr>
            <w:r>
              <w:rPr>
                <w:rFonts w:eastAsia="Times New Roman" w:cs="Times New Roman"/>
                <w:sz w:val="20"/>
                <w:szCs w:val="20"/>
                <w:lang w:eastAsia="ru-RU"/>
              </w:rPr>
              <w:t>Не пізніше 5 робочих днів з дня направлення даних для виготовлення посвідки на тимчасове проживання</w:t>
            </w:r>
          </w:p>
          <w:p>
            <w:pPr>
              <w:pStyle w:val="Normal"/>
              <w:jc w:val="both"/>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16.</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на тимчасове проживання, до заяви-анкети - відомості про номер і дату оформлення посвідки на тимчасове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тимчасове проживання</w:t>
            </w:r>
          </w:p>
          <w:p>
            <w:pPr>
              <w:pStyle w:val="Normal"/>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rHeight w:val="714"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17.</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9"/>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на тимчасове проживання,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 тимчасове проживання надсилається до ДМС для підтвердження такої помилки/браку та визначення порядку відшкодування вартості персоналізованого бланка посвідки на тимчасове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тимчасове проживання</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18.</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 на тимчасове проживання.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центру надання </w:t>
            </w:r>
            <w:r>
              <w:rPr>
                <w:rFonts w:eastAsia="Times New Roman" w:cs="Times New Roman"/>
                <w:sz w:val="20"/>
                <w:szCs w:val="20"/>
                <w:lang w:eastAsia="ru-RU"/>
              </w:rPr>
              <w:t>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 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тимчасове проживання</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1150"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19.</w:t>
            </w:r>
          </w:p>
          <w:p>
            <w:pPr>
              <w:pStyle w:val="Normal"/>
              <w:jc w:val="both"/>
              <w:rPr>
                <w:rFonts w:eastAsia="Times New Roman" w:cs="Times New Roman"/>
                <w:b/>
                <w:b/>
                <w:sz w:val="20"/>
                <w:szCs w:val="20"/>
                <w:lang w:eastAsia="ru-RU"/>
              </w:rPr>
            </w:pPr>
            <w:r>
              <w:rPr>
                <w:rFonts w:eastAsia="Times New Roman" w:cs="Times New Roman"/>
                <w:b/>
                <w:sz w:val="20"/>
                <w:szCs w:val="20"/>
                <w:lang w:eastAsia="ru-RU"/>
              </w:rPr>
            </w:r>
          </w:p>
          <w:p>
            <w:pPr>
              <w:pStyle w:val="Normal"/>
              <w:jc w:val="both"/>
              <w:rPr>
                <w:rFonts w:eastAsia="Times New Roman" w:cs="Times New Roman"/>
                <w:b/>
                <w:b/>
                <w:sz w:val="20"/>
                <w:szCs w:val="20"/>
                <w:lang w:eastAsia="ru-RU"/>
              </w:rPr>
            </w:pPr>
            <w:r>
              <w:rPr>
                <w:rFonts w:eastAsia="Times New Roman" w:cs="Times New Roman"/>
                <w:b/>
                <w:sz w:val="20"/>
                <w:szCs w:val="20"/>
                <w:lang w:eastAsia="ru-RU"/>
              </w:rPr>
            </w:r>
          </w:p>
          <w:p>
            <w:pPr>
              <w:pStyle w:val="Normal"/>
              <w:jc w:val="both"/>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201"/>
              <w:jc w:val="both"/>
              <w:rPr/>
            </w:pPr>
            <w:r>
              <w:rPr>
                <w:rFonts w:eastAsia="Times New Roman" w:cs="Times New Roman"/>
                <w:sz w:val="20"/>
                <w:szCs w:val="20"/>
                <w:lang w:eastAsia="ru-RU"/>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Pr/>
              <w:t xml:space="preserve"> </w:t>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У разі отримання посвідки на тимчасове проживання законним представником він подає документ, що посвідчує його особу.</w:t>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Для отримання нової посвідки іноземець або особа без громадянства здають посвідку на тимчасове проживання, що подавалася для обміну у випадку, зазначеному в пункті 19 Порядку.</w:t>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Під час видачі посвідки на тимчасове проживання проводиться процедура верифікації. Іноземець або особа без громадянства візуально перевіряють персональні дані, внесені до посвідки на тимчасове проживання.</w:t>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1) відомості про те, що іноземець або особа без громадянства здала посвідку, із зазначенням реквізитів посвідки на тимчасове проживання (крім випадку, зазначеного в пункті 6 Порядку);</w:t>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 на тимчасове проживання,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на тимчасове проживання та засвідчує факт видачі власним підписом;</w:t>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 на тимчасове проживання.</w:t>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У разі коли видача посвідки на тимчасове проживання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pPr>
              <w:pStyle w:val="Normal"/>
              <w:ind w:firstLine="201"/>
              <w:jc w:val="both"/>
              <w:rPr>
                <w:rFonts w:eastAsia="Times New Roman" w:cs="Times New Roman"/>
                <w:sz w:val="20"/>
                <w:szCs w:val="20"/>
                <w:lang w:val="ru-RU" w:eastAsia="ru-RU"/>
              </w:rPr>
            </w:pPr>
            <w:r>
              <w:rPr>
                <w:rFonts w:eastAsia="Times New Roman" w:cs="Times New Roman"/>
                <w:sz w:val="20"/>
                <w:szCs w:val="20"/>
                <w:lang w:eastAsia="ru-RU"/>
              </w:rPr>
              <w:t>У разі неотримання іноземцем або особою без громадянства посвідки на тимчасове проживання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чи видачі посвідки на тимчасове проживання приймається керівником територіального органу/територіального підрозділу ДМС чи його заступником.</w:t>
            </w:r>
          </w:p>
          <w:p>
            <w:pPr>
              <w:pStyle w:val="Normal"/>
              <w:ind w:firstLine="201"/>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чи видачі посвідки на тимчасове проживання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Копія рішення про відмову в оформленні чи видачі посвідки на тимчасове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тимчасове проживання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pPr>
              <w:pStyle w:val="Normal"/>
              <w:jc w:val="both"/>
              <w:rPr>
                <w:rFonts w:eastAsia="Times New Roman" w:cs="Times New Roman"/>
                <w:sz w:val="20"/>
                <w:szCs w:val="20"/>
                <w:lang w:eastAsia="ru-RU"/>
              </w:rPr>
            </w:pPr>
            <w:bookmarkStart w:id="12" w:name="n543"/>
            <w:bookmarkStart w:id="13" w:name="n543"/>
            <w:bookmarkEnd w:id="13"/>
            <w:r>
              <w:rPr>
                <w:rFonts w:eastAsia="Times New Roman" w:cs="Times New Roman"/>
                <w:sz w:val="20"/>
                <w:szCs w:val="20"/>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rPr>
                <w:rFonts w:eastAsia="Times New Roman" w:cs="Times New Roman"/>
                <w:sz w:val="20"/>
                <w:szCs w:val="20"/>
                <w:lang w:val="ru-RU" w:eastAsia="ru-RU"/>
              </w:rPr>
            </w:pPr>
            <w:r>
              <w:rPr>
                <w:rFonts w:eastAsia="Times New Roman" w:cs="Times New Roman"/>
                <w:sz w:val="20"/>
                <w:szCs w:val="20"/>
                <w:lang w:val="ru-RU" w:eastAsia="ru-RU"/>
              </w:rPr>
            </w:r>
          </w:p>
          <w:p>
            <w:pPr>
              <w:pStyle w:val="Normal"/>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t>Працівник</w:t>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w:t>
            </w:r>
            <w:r>
              <w:rPr/>
              <w:t xml:space="preserve"> </w:t>
            </w:r>
            <w:r>
              <w:rPr>
                <w:rFonts w:eastAsia="Times New Roman" w:cs="Times New Roman"/>
                <w:sz w:val="20"/>
                <w:szCs w:val="20"/>
                <w:lang w:eastAsia="ru-RU"/>
              </w:rPr>
              <w:t>чи його заступник, керівник територіального підрозділу ДМС чи його заступник</w:t>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15 робочих днів з дня прийняття документів</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дня видачі посвідки на тимчасове проживання</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десятого робочого дня з дати прийняття документів.</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тимчасове проживання</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20.</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обміні та видачі посвідки на тимчасове проживання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До скарги на рішення про відмову в оформленні, обміні та видачі посвідки на тимчасове проживання при цьому необхідно долучити документи, які підтверджують наявність підстав для його перегляду та відміни.</w:t>
            </w:r>
          </w:p>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За результатами розгляду скарги на рішення про відмову в оформленні, обміні та видачі посвідки на тимчасове проживання 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оформленні, обміні та видачі посвідки на тимчасове проживання та зобов’язати його видати нове рішення про оформлення посвідки на тимчасове проживання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21.</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522"/>
              <w:jc w:val="both"/>
              <w:rPr>
                <w:rFonts w:eastAsia="Times New Roman" w:cs="Times New Roman"/>
                <w:sz w:val="20"/>
                <w:szCs w:val="20"/>
                <w:lang w:eastAsia="ru-RU"/>
              </w:rPr>
            </w:pPr>
            <w:r>
              <w:rPr>
                <w:rFonts w:eastAsia="Times New Roman" w:cs="Times New Roman"/>
                <w:sz w:val="20"/>
                <w:szCs w:val="20"/>
                <w:lang w:eastAsia="ru-RU"/>
              </w:rPr>
              <w:t>У разі коли під час приймання документів виявлено, що посвідка на тимчасове проживання,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 на тимчасове проживання.</w:t>
            </w:r>
          </w:p>
          <w:p>
            <w:pPr>
              <w:pStyle w:val="Normal"/>
              <w:ind w:firstLine="522"/>
              <w:jc w:val="both"/>
              <w:rPr>
                <w:rFonts w:eastAsia="Times New Roman" w:cs="Times New Roman"/>
                <w:sz w:val="20"/>
                <w:szCs w:val="20"/>
                <w:lang w:eastAsia="ru-RU"/>
              </w:rPr>
            </w:pPr>
            <w:r>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 на тимчасове проживання працівник уповноваженого суб’єкта вилучає її, про що складає акт.</w:t>
            </w:r>
          </w:p>
          <w:p>
            <w:pPr>
              <w:pStyle w:val="Normal"/>
              <w:ind w:firstLine="522"/>
              <w:jc w:val="both"/>
              <w:rPr>
                <w:rFonts w:eastAsia="Times New Roman" w:cs="Times New Roman"/>
                <w:sz w:val="20"/>
                <w:szCs w:val="20"/>
                <w:lang w:eastAsia="ru-RU"/>
              </w:rPr>
            </w:pPr>
            <w:bookmarkStart w:id="14" w:name="n544"/>
            <w:bookmarkEnd w:id="14"/>
            <w:r>
              <w:rPr>
                <w:rFonts w:eastAsia="Times New Roman" w:cs="Times New Roman"/>
                <w:sz w:val="20"/>
                <w:szCs w:val="20"/>
                <w:lang w:eastAsia="ru-RU"/>
              </w:rPr>
              <w:t>Заява-анкета, вилучена посвідка на тимчасове проживання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pPr>
              <w:pStyle w:val="Normal"/>
              <w:ind w:firstLine="522"/>
              <w:jc w:val="both"/>
              <w:rPr>
                <w:rFonts w:eastAsia="Times New Roman" w:cs="Times New Roman"/>
                <w:sz w:val="20"/>
                <w:szCs w:val="20"/>
                <w:lang w:eastAsia="ru-RU"/>
              </w:rPr>
            </w:pPr>
            <w:r>
              <w:rPr>
                <w:rFonts w:eastAsia="Times New Roman" w:cs="Times New Roman"/>
                <w:sz w:val="20"/>
                <w:szCs w:val="20"/>
                <w:lang w:eastAsia="ru-RU"/>
              </w:rPr>
              <w:t>У разі необхідності прийняття документів для оформлення посвідки на тимчасове проживання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522"/>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pPr>
              <w:pStyle w:val="Normal"/>
              <w:ind w:firstLine="522"/>
              <w:jc w:val="both"/>
              <w:rPr>
                <w:rFonts w:eastAsia="Times New Roman" w:cs="Times New Roman"/>
                <w:sz w:val="20"/>
                <w:szCs w:val="20"/>
                <w:lang w:eastAsia="ru-RU"/>
              </w:rPr>
            </w:pPr>
            <w:r>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pPr>
              <w:pStyle w:val="Normal"/>
              <w:ind w:firstLine="522"/>
              <w:jc w:val="both"/>
              <w:rPr>
                <w:rFonts w:eastAsia="Times New Roman" w:cs="Times New Roman"/>
                <w:sz w:val="20"/>
                <w:szCs w:val="20"/>
                <w:lang w:eastAsia="ru-RU"/>
              </w:rPr>
            </w:pPr>
            <w:r>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ind w:left="-567" w:hanging="0"/>
        <w:jc w:val="both"/>
        <w:rPr>
          <w:rFonts w:ascii="Verdana" w:hAnsi="Verdana" w:eastAsia="Times New Roman" w:cs="Times New Roman"/>
          <w:b/>
          <w:b/>
          <w:sz w:val="16"/>
          <w:szCs w:val="16"/>
          <w:lang w:eastAsia="ru-RU"/>
        </w:rPr>
      </w:pPr>
      <w:r>
        <w:rPr>
          <w:rFonts w:eastAsia="Times New Roman" w:cs="Times New Roman"/>
          <w:b/>
          <w:sz w:val="20"/>
          <w:szCs w:val="20"/>
          <w:lang w:eastAsia="ru-RU"/>
        </w:rPr>
        <w:t>Начальник</w:t>
        <w:tab/>
        <w:tab/>
        <w:tab/>
        <w:tab/>
        <w:tab/>
        <w:tab/>
        <w:tab/>
        <w:tab/>
        <w:tab/>
        <w:tab/>
        <w:tab/>
        <w:t>Юрій ЛУЦИК</w:t>
      </w:r>
    </w:p>
    <w:p>
      <w:pPr>
        <w:pStyle w:val="Normal"/>
        <w:rPr/>
      </w:pPr>
      <w:r>
        <w:rPr/>
      </w:r>
    </w:p>
    <w:p>
      <w:pPr>
        <w:pStyle w:val="Normal"/>
        <w:rPr/>
      </w:pPr>
      <w:r>
        <w:rPr/>
      </w:r>
    </w:p>
    <w:sectPr>
      <w:headerReference w:type="default" r:id="rId2"/>
      <w:type w:val="nextPage"/>
      <w:pgSz w:w="11906" w:h="16838"/>
      <w:pgMar w:left="1701" w:right="567" w:header="708" w:top="765" w:footer="0" w:bottom="993"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sz w:val="24"/>
        <w:szCs w:val="24"/>
      </w:rPr>
      <w:fldChar w:fldCharType="begin"/>
    </w:r>
    <w:r>
      <w:instrText> PAGE </w:instrText>
    </w:r>
    <w:r>
      <w:fldChar w:fldCharType="separate"/>
    </w:r>
    <w:r>
      <w:t>13</w:t>
    </w:r>
    <w:r>
      <w:fldChar w:fldCharType="end"/>
    </w:r>
  </w:p>
  <w:p>
    <w:pPr>
      <w:pStyle w:val="Style22"/>
      <w:rPr/>
    </w:pPr>
    <w:r>
      <w:rPr/>
    </w:r>
  </w:p>
</w:hdr>
</file>

<file path=word/settings.xml><?xml version="1.0" encoding="utf-8"?>
<w:settings xmlns:w="http://schemas.openxmlformats.org/wordprocessingml/2006/main">
  <w:zoom w:percent="100"/>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76782"/>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a04f5d"/>
    <w:rPr/>
  </w:style>
  <w:style w:type="character" w:styleId="Style15">
    <w:name w:val="Гіперпосилання"/>
    <w:basedOn w:val="DefaultParagraphFont"/>
    <w:uiPriority w:val="99"/>
    <w:unhideWhenUsed/>
    <w:rsid w:val="00a04f5d"/>
    <w:rPr>
      <w:color w:val="0000FF" w:themeColor="hyperlink"/>
      <w:u w:val="single"/>
    </w:rPr>
  </w:style>
  <w:style w:type="character" w:styleId="Style16" w:customStyle="1">
    <w:name w:val="Текст выноски Знак"/>
    <w:basedOn w:val="DefaultParagraphFont"/>
    <w:link w:val="a6"/>
    <w:uiPriority w:val="99"/>
    <w:semiHidden/>
    <w:qFormat/>
    <w:rsid w:val="004f1abf"/>
    <w:rPr>
      <w:rFonts w:ascii="Tahoma" w:hAnsi="Tahoma" w:cs="Tahoma"/>
      <w:sz w:val="16"/>
      <w:szCs w:val="16"/>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a04f5d"/>
    <w:pPr>
      <w:tabs>
        <w:tab w:val="center" w:pos="4819" w:leader="none"/>
        <w:tab w:val="right" w:pos="9639" w:leader="none"/>
      </w:tabs>
    </w:pPr>
    <w:rPr/>
  </w:style>
  <w:style w:type="paragraph" w:styleId="BalloonText">
    <w:name w:val="Balloon Text"/>
    <w:basedOn w:val="Normal"/>
    <w:link w:val="a7"/>
    <w:uiPriority w:val="99"/>
    <w:semiHidden/>
    <w:unhideWhenUsed/>
    <w:qFormat/>
    <w:rsid w:val="004f1abf"/>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Application>LibreOffice/5.2.3.3$Windows_x86 LibreOffice_project/d54a8868f08a7b39642414cf2c8ef2f228f780cf</Application>
  <Pages>7</Pages>
  <Words>4286</Words>
  <Characters>31226</Characters>
  <CharactersWithSpaces>35394</CharactersWithSpaces>
  <Paragraphs>247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2025-08-07T13:39:00Z</dcterms:created>
  <dc:creator>Пользователь Windows</dc:creator>
  <dc:description/>
  <dc:language>uk-UA</dc:language>
  <cp:lastModifiedBy>User</cp:lastModifiedBy>
  <cp:lastPrinted>2025-10-01T11:28:00Z</cp:lastPrinted>
  <dcterms:modified xsi:type="dcterms:W3CDTF">2025-11-05T09:42:00Z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